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D6" w:rsidRDefault="00DC66D6" w:rsidP="000017AC">
      <w:pPr>
        <w:pStyle w:val="Heading2"/>
        <w:jc w:val="center"/>
      </w:pPr>
      <w:r>
        <w:t>КАБІНЕТ МІНІСТРІВ УКРАЇНИ</w:t>
      </w:r>
    </w:p>
    <w:p w:rsidR="00DC66D6" w:rsidRDefault="00DC66D6" w:rsidP="000017AC">
      <w:pPr>
        <w:pStyle w:val="Heading2"/>
        <w:jc w:val="center"/>
      </w:pPr>
      <w:r>
        <w:t>ПОСТАНОВА</w:t>
      </w:r>
    </w:p>
    <w:p w:rsidR="00DC66D6" w:rsidRDefault="00DC66D6" w:rsidP="000017AC">
      <w:pPr>
        <w:pStyle w:val="NormalWeb"/>
        <w:jc w:val="center"/>
      </w:pPr>
      <w:r>
        <w:rPr>
          <w:b/>
          <w:bCs/>
        </w:rPr>
        <w:t>від 28 жовтня 2020 р. N 1007</w:t>
      </w:r>
    </w:p>
    <w:p w:rsidR="00DC66D6" w:rsidRDefault="00DC66D6" w:rsidP="000017AC">
      <w:pPr>
        <w:pStyle w:val="NormalWeb"/>
        <w:jc w:val="center"/>
      </w:pPr>
      <w:r>
        <w:rPr>
          <w:b/>
          <w:bCs/>
        </w:rPr>
        <w:t>Київ</w:t>
      </w:r>
    </w:p>
    <w:p w:rsidR="00DC66D6" w:rsidRDefault="00DC66D6" w:rsidP="000017AC">
      <w:pPr>
        <w:pStyle w:val="Heading2"/>
        <w:jc w:val="center"/>
      </w:pPr>
      <w:r>
        <w:t>Про утворення Міжвідомчої робочої групи з питань погашення заборгованості із заробітної плати (грошового забезпечення)</w:t>
      </w:r>
    </w:p>
    <w:p w:rsidR="00DC66D6" w:rsidRDefault="00DC66D6" w:rsidP="000017AC">
      <w:pPr>
        <w:pStyle w:val="NormalWeb"/>
        <w:jc w:val="center"/>
      </w:pPr>
      <w:r>
        <w:t>Із змінами і доповненнями, внесеними</w:t>
      </w:r>
      <w:r>
        <w:br/>
        <w:t> постановою Кабінету Міністрів України</w:t>
      </w:r>
      <w:r>
        <w:br/>
        <w:t> від 30 червня 2021 року N 661</w:t>
      </w:r>
    </w:p>
    <w:p w:rsidR="00DC66D6" w:rsidRDefault="00DC66D6" w:rsidP="000017AC">
      <w:pPr>
        <w:pStyle w:val="NormalWeb"/>
        <w:jc w:val="both"/>
      </w:pPr>
      <w:r>
        <w:t xml:space="preserve">Кабінет Міністрів України </w:t>
      </w:r>
      <w:r>
        <w:rPr>
          <w:b/>
          <w:bCs/>
        </w:rPr>
        <w:t>постановляє</w:t>
      </w:r>
      <w:r>
        <w:t>:</w:t>
      </w:r>
    </w:p>
    <w:p w:rsidR="00DC66D6" w:rsidRDefault="00DC66D6" w:rsidP="000017AC">
      <w:pPr>
        <w:pStyle w:val="NormalWeb"/>
        <w:jc w:val="both"/>
      </w:pPr>
      <w:r>
        <w:t>1. Утворити Міжвідомчу робочу групу з питань погашення заборгованості із заробітної плати (грошового забезпечення) у складі згідно з додатком.</w:t>
      </w:r>
    </w:p>
    <w:p w:rsidR="00DC66D6" w:rsidRDefault="00DC66D6" w:rsidP="000017AC">
      <w:pPr>
        <w:pStyle w:val="NormalWeb"/>
        <w:jc w:val="both"/>
      </w:pPr>
      <w:r>
        <w:t>2. Затвердити Положення про Міжвідомчу робочу групу з питань погашення заборгованості із заробітної плати (грошового забезпечення), що додається.</w:t>
      </w:r>
    </w:p>
    <w:p w:rsidR="00DC66D6" w:rsidRDefault="00DC66D6" w:rsidP="000017AC">
      <w:pPr>
        <w:pStyle w:val="NormalWeb"/>
        <w:jc w:val="both"/>
      </w:pPr>
      <w:r>
        <w:t>3. Визнати такими, що втратили чинність, постанови Кабінету Міністрів України згідно з переліком, що додається.</w:t>
      </w:r>
    </w:p>
    <w:p w:rsidR="00DC66D6" w:rsidRDefault="00DC66D6" w:rsidP="000017AC">
      <w:pPr>
        <w:pStyle w:val="NormalWeb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893"/>
        <w:gridCol w:w="4894"/>
      </w:tblGrid>
      <w:tr w:rsidR="00DC66D6" w:rsidRPr="006240BD" w:rsidTr="00BB71A9">
        <w:trPr>
          <w:tblCellSpacing w:w="22" w:type="dxa"/>
        </w:trPr>
        <w:tc>
          <w:tcPr>
            <w:tcW w:w="2500" w:type="pct"/>
          </w:tcPr>
          <w:p w:rsidR="00DC66D6" w:rsidRPr="006240BD" w:rsidRDefault="00DC66D6" w:rsidP="00BB71A9">
            <w:pPr>
              <w:pStyle w:val="NormalWeb"/>
              <w:jc w:val="center"/>
            </w:pPr>
            <w:r w:rsidRPr="006240BD">
              <w:rPr>
                <w:b/>
                <w:bCs/>
              </w:rPr>
              <w:t>Прем'єр-міністр України</w:t>
            </w:r>
          </w:p>
        </w:tc>
        <w:tc>
          <w:tcPr>
            <w:tcW w:w="2500" w:type="pct"/>
          </w:tcPr>
          <w:p w:rsidR="00DC66D6" w:rsidRPr="006240BD" w:rsidRDefault="00DC66D6" w:rsidP="00BB71A9">
            <w:pPr>
              <w:pStyle w:val="NormalWeb"/>
              <w:jc w:val="center"/>
            </w:pPr>
            <w:r w:rsidRPr="006240BD">
              <w:rPr>
                <w:b/>
                <w:bCs/>
              </w:rPr>
              <w:t>Д. ШМИГАЛЬ</w:t>
            </w:r>
          </w:p>
        </w:tc>
      </w:tr>
    </w:tbl>
    <w:p w:rsidR="00DC66D6" w:rsidRDefault="00DC66D6" w:rsidP="000017AC">
      <w:pPr>
        <w:pStyle w:val="NormalWeb"/>
        <w:jc w:val="both"/>
      </w:pPr>
      <w:r>
        <w:br w:type="textWrapping" w:clear="all"/>
      </w:r>
    </w:p>
    <w:p w:rsidR="00DC66D6" w:rsidRDefault="00DC66D6" w:rsidP="000017AC">
      <w:pPr>
        <w:pStyle w:val="NormalWeb"/>
        <w:jc w:val="both"/>
      </w:pPr>
      <w:r>
        <w:t>Інд. 73</w:t>
      </w:r>
    </w:p>
    <w:p w:rsidR="00DC66D6" w:rsidRDefault="00DC66D6" w:rsidP="000017AC">
      <w:pPr>
        <w:pStyle w:val="NormalWeb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404"/>
      </w:tblGrid>
      <w:tr w:rsidR="00DC66D6" w:rsidRPr="006240BD" w:rsidTr="00BB71A9">
        <w:trPr>
          <w:tblCellSpacing w:w="22" w:type="dxa"/>
        </w:trPr>
        <w:tc>
          <w:tcPr>
            <w:tcW w:w="5000" w:type="pct"/>
          </w:tcPr>
          <w:p w:rsidR="00DC66D6" w:rsidRPr="006240BD" w:rsidRDefault="00DC66D6" w:rsidP="00BB71A9">
            <w:pPr>
              <w:pStyle w:val="NormalWeb"/>
            </w:pPr>
            <w:r w:rsidRPr="006240BD">
              <w:t>Додаток</w:t>
            </w:r>
            <w:r w:rsidRPr="006240BD">
              <w:br/>
              <w:t>до постанови Кабінету Міністрів України</w:t>
            </w:r>
            <w:r w:rsidRPr="006240BD">
              <w:br/>
              <w:t>від 28 жовтня 2020 р. N 1007</w:t>
            </w:r>
          </w:p>
        </w:tc>
      </w:tr>
    </w:tbl>
    <w:p w:rsidR="00DC66D6" w:rsidRDefault="00DC66D6" w:rsidP="000017AC">
      <w:pPr>
        <w:pStyle w:val="NormalWeb"/>
        <w:jc w:val="both"/>
      </w:pPr>
      <w:r>
        <w:br w:type="textWrapping" w:clear="all"/>
      </w:r>
    </w:p>
    <w:p w:rsidR="00DC66D6" w:rsidRDefault="00DC66D6" w:rsidP="000017AC">
      <w:pPr>
        <w:pStyle w:val="Heading3"/>
        <w:jc w:val="center"/>
      </w:pPr>
      <w:r>
        <w:t>СКЛАД</w:t>
      </w:r>
      <w:r>
        <w:br/>
        <w:t>Міжвідомчої робочої групи з питань погашення заборгованості із заробітної плати (грошового забезпечення)</w:t>
      </w:r>
    </w:p>
    <w:p w:rsidR="00DC66D6" w:rsidRDefault="00DC66D6" w:rsidP="000017AC">
      <w:pPr>
        <w:pStyle w:val="NormalWeb"/>
        <w:jc w:val="both"/>
      </w:pPr>
      <w:r>
        <w:t>Перший віце-прем'єр-міністр України - Міністр економіки, голова Міжвідомчої робочої групи</w:t>
      </w:r>
    </w:p>
    <w:p w:rsidR="00DC66D6" w:rsidRDefault="00DC66D6" w:rsidP="000017AC">
      <w:pPr>
        <w:pStyle w:val="NormalWeb"/>
        <w:jc w:val="both"/>
      </w:pPr>
      <w:r>
        <w:t>Заступник Міністра економіки, заступник голови Міжвідомчої робочої групи</w:t>
      </w:r>
    </w:p>
    <w:p w:rsidR="00DC66D6" w:rsidRDefault="00DC66D6" w:rsidP="000017AC">
      <w:pPr>
        <w:pStyle w:val="NormalWeb"/>
        <w:jc w:val="both"/>
      </w:pPr>
      <w:r>
        <w:t>Голова Держпраці, секретар Міжвідомчої робочої групи</w:t>
      </w:r>
    </w:p>
    <w:p w:rsidR="00DC66D6" w:rsidRDefault="00DC66D6" w:rsidP="000017AC">
      <w:pPr>
        <w:pStyle w:val="NormalWeb"/>
        <w:jc w:val="both"/>
      </w:pPr>
      <w:r>
        <w:t>Перший заступник Міністра соціальної політики</w:t>
      </w:r>
    </w:p>
    <w:p w:rsidR="00DC66D6" w:rsidRDefault="00DC66D6" w:rsidP="000017AC">
      <w:pPr>
        <w:pStyle w:val="NormalWeb"/>
        <w:jc w:val="both"/>
      </w:pPr>
      <w:r>
        <w:t>Перший заступник Міністра з питань стратегічних галузей промисловості</w:t>
      </w:r>
    </w:p>
    <w:p w:rsidR="00DC66D6" w:rsidRDefault="00DC66D6" w:rsidP="000017AC">
      <w:pPr>
        <w:pStyle w:val="NormalWeb"/>
        <w:jc w:val="both"/>
      </w:pPr>
      <w:r>
        <w:t>Заступник Міністра фінансів</w:t>
      </w:r>
    </w:p>
    <w:p w:rsidR="00DC66D6" w:rsidRDefault="00DC66D6" w:rsidP="000017AC">
      <w:pPr>
        <w:pStyle w:val="NormalWeb"/>
        <w:jc w:val="both"/>
      </w:pPr>
      <w:r>
        <w:t>Заступник Міністра розвитку громад та територій</w:t>
      </w:r>
    </w:p>
    <w:p w:rsidR="00DC66D6" w:rsidRDefault="00DC66D6" w:rsidP="000017AC">
      <w:pPr>
        <w:pStyle w:val="NormalWeb"/>
        <w:jc w:val="both"/>
      </w:pPr>
      <w:r>
        <w:t>Заступник Міністра юстиції</w:t>
      </w:r>
    </w:p>
    <w:p w:rsidR="00DC66D6" w:rsidRDefault="00DC66D6" w:rsidP="000017AC">
      <w:pPr>
        <w:pStyle w:val="NormalWeb"/>
        <w:jc w:val="both"/>
      </w:pPr>
      <w:r>
        <w:t>Заступник Міністра охорони здоров'я</w:t>
      </w:r>
    </w:p>
    <w:p w:rsidR="00DC66D6" w:rsidRDefault="00DC66D6" w:rsidP="000017AC">
      <w:pPr>
        <w:pStyle w:val="NormalWeb"/>
        <w:jc w:val="both"/>
      </w:pPr>
      <w:r>
        <w:t>Заступник Міністра освіти і науки</w:t>
      </w:r>
    </w:p>
    <w:p w:rsidR="00DC66D6" w:rsidRDefault="00DC66D6" w:rsidP="000017AC">
      <w:pPr>
        <w:pStyle w:val="NormalWeb"/>
        <w:jc w:val="both"/>
      </w:pPr>
      <w:r>
        <w:t>Заступник Міністра інфраструктури</w:t>
      </w:r>
    </w:p>
    <w:p w:rsidR="00DC66D6" w:rsidRDefault="00DC66D6" w:rsidP="000017AC">
      <w:pPr>
        <w:pStyle w:val="NormalWeb"/>
        <w:jc w:val="both"/>
      </w:pPr>
      <w:r>
        <w:t>Заступник Міністра внутрішніх справ</w:t>
      </w:r>
    </w:p>
    <w:p w:rsidR="00DC66D6" w:rsidRDefault="00DC66D6" w:rsidP="000017AC">
      <w:pPr>
        <w:pStyle w:val="NormalWeb"/>
        <w:jc w:val="both"/>
      </w:pPr>
      <w:r>
        <w:t>Заступник Міністра енергетики</w:t>
      </w:r>
    </w:p>
    <w:p w:rsidR="00DC66D6" w:rsidRDefault="00DC66D6" w:rsidP="000017AC">
      <w:pPr>
        <w:pStyle w:val="NormalWeb"/>
        <w:jc w:val="both"/>
      </w:pPr>
      <w:r>
        <w:t>Заступник Міністра у справах ветеранів</w:t>
      </w:r>
    </w:p>
    <w:p w:rsidR="00DC66D6" w:rsidRDefault="00DC66D6" w:rsidP="000017AC">
      <w:pPr>
        <w:pStyle w:val="NormalWeb"/>
        <w:jc w:val="both"/>
      </w:pPr>
      <w:r>
        <w:t>Перший заступник Міністра з питань реінтеграції тимчасово окупованих територій</w:t>
      </w:r>
    </w:p>
    <w:p w:rsidR="00DC66D6" w:rsidRDefault="00DC66D6" w:rsidP="000017AC">
      <w:pPr>
        <w:pStyle w:val="NormalWeb"/>
        <w:jc w:val="both"/>
      </w:pPr>
      <w:r>
        <w:t>Заступник Голови ДПС</w:t>
      </w:r>
    </w:p>
    <w:p w:rsidR="00DC66D6" w:rsidRDefault="00DC66D6" w:rsidP="000017AC">
      <w:pPr>
        <w:pStyle w:val="NormalWeb"/>
        <w:jc w:val="both"/>
      </w:pPr>
      <w:r>
        <w:t>Заступник Голови Держстату</w:t>
      </w:r>
    </w:p>
    <w:p w:rsidR="00DC66D6" w:rsidRDefault="00DC66D6" w:rsidP="000017AC">
      <w:pPr>
        <w:pStyle w:val="NormalWeb"/>
        <w:jc w:val="both"/>
      </w:pPr>
      <w:r>
        <w:t>Заступник Голови Фонду державного майна</w:t>
      </w:r>
    </w:p>
    <w:p w:rsidR="00DC66D6" w:rsidRDefault="00DC66D6" w:rsidP="000017AC">
      <w:pPr>
        <w:pStyle w:val="NormalWeb"/>
        <w:jc w:val="both"/>
      </w:pPr>
      <w:r>
        <w:t>Заступник Голови ДСНС</w:t>
      </w:r>
    </w:p>
    <w:p w:rsidR="00DC66D6" w:rsidRDefault="00DC66D6" w:rsidP="000017AC">
      <w:pPr>
        <w:pStyle w:val="NormalWeb"/>
        <w:jc w:val="both"/>
      </w:pPr>
      <w:r>
        <w:t>Заступник Голови правління Пенсійного фонду України</w:t>
      </w:r>
    </w:p>
    <w:p w:rsidR="00DC66D6" w:rsidRDefault="00DC66D6" w:rsidP="000017AC">
      <w:pPr>
        <w:pStyle w:val="NormalWeb"/>
        <w:jc w:val="both"/>
      </w:pPr>
      <w:r>
        <w:t>Заступник генерального директора Державного концерну "Укроборонпром" (за згодою)</w:t>
      </w:r>
    </w:p>
    <w:p w:rsidR="00DC66D6" w:rsidRDefault="00DC66D6" w:rsidP="000017AC">
      <w:pPr>
        <w:pStyle w:val="NormalWeb"/>
        <w:jc w:val="both"/>
      </w:pPr>
      <w:r>
        <w:t>Заступник голови Спільного представницького органу репрезентативних всеукраїнських об'єднань профспілок на національному рівні (за згодою)</w:t>
      </w:r>
    </w:p>
    <w:p w:rsidR="00DC66D6" w:rsidRDefault="00DC66D6" w:rsidP="000017AC">
      <w:pPr>
        <w:pStyle w:val="NormalWeb"/>
        <w:jc w:val="both"/>
      </w:pPr>
      <w:r>
        <w:t>Заступник голови Спільного представницького органу сторони роботодавців на національному рівні (за згодою)</w:t>
      </w:r>
    </w:p>
    <w:p w:rsidR="00DC66D6" w:rsidRDefault="00DC66D6" w:rsidP="000017AC">
      <w:pPr>
        <w:pStyle w:val="NormalWeb"/>
        <w:jc w:val="both"/>
      </w:pPr>
      <w:r>
        <w:t>Представник Уповноваженого Верховної Ради України з прав людини (за згодою)</w:t>
      </w:r>
    </w:p>
    <w:p w:rsidR="00DC66D6" w:rsidRDefault="00DC66D6" w:rsidP="000017AC">
      <w:pPr>
        <w:pStyle w:val="NormalWeb"/>
        <w:jc w:val="right"/>
      </w:pPr>
      <w:r>
        <w:t>(додаток із змінами, внесеними згідно з постановою</w:t>
      </w:r>
      <w:r>
        <w:br/>
        <w:t> Кабінету Міністрів України від 30.06.2021 р. N 661)</w:t>
      </w:r>
    </w:p>
    <w:p w:rsidR="00DC66D6" w:rsidRDefault="00DC66D6" w:rsidP="000017AC">
      <w:pPr>
        <w:pStyle w:val="NormalWeb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404"/>
      </w:tblGrid>
      <w:tr w:rsidR="00DC66D6" w:rsidRPr="006240BD" w:rsidTr="00BB71A9">
        <w:trPr>
          <w:tblCellSpacing w:w="22" w:type="dxa"/>
        </w:trPr>
        <w:tc>
          <w:tcPr>
            <w:tcW w:w="5000" w:type="pct"/>
          </w:tcPr>
          <w:p w:rsidR="00DC66D6" w:rsidRPr="006240BD" w:rsidRDefault="00DC66D6" w:rsidP="00BB71A9">
            <w:pPr>
              <w:pStyle w:val="NormalWeb"/>
            </w:pPr>
            <w:r w:rsidRPr="006240BD">
              <w:t>ЗАТВЕРДЖЕНО</w:t>
            </w:r>
            <w:r w:rsidRPr="006240BD">
              <w:br/>
              <w:t>постановою Кабінету Міністрів України</w:t>
            </w:r>
            <w:r w:rsidRPr="006240BD">
              <w:br/>
              <w:t>від 28 жовтня 2020 р. N 1007</w:t>
            </w:r>
          </w:p>
        </w:tc>
      </w:tr>
    </w:tbl>
    <w:p w:rsidR="00DC66D6" w:rsidRDefault="00DC66D6" w:rsidP="000017AC">
      <w:pPr>
        <w:pStyle w:val="NormalWeb"/>
        <w:jc w:val="both"/>
      </w:pPr>
      <w:r>
        <w:br w:type="textWrapping" w:clear="all"/>
      </w:r>
    </w:p>
    <w:p w:rsidR="00DC66D6" w:rsidRDefault="00DC66D6" w:rsidP="000017AC">
      <w:pPr>
        <w:pStyle w:val="Heading3"/>
        <w:jc w:val="center"/>
      </w:pPr>
      <w:r>
        <w:t>ПОЛОЖЕННЯ</w:t>
      </w:r>
      <w:r>
        <w:br/>
        <w:t>про Міжвідомчу робочу групу з питань погашення заборгованості із заробітної плати (грошового забезпечення)</w:t>
      </w:r>
    </w:p>
    <w:p w:rsidR="00DC66D6" w:rsidRDefault="00DC66D6" w:rsidP="000017AC">
      <w:pPr>
        <w:pStyle w:val="NormalWeb"/>
        <w:jc w:val="both"/>
      </w:pPr>
      <w:r>
        <w:t>1. Міжвідомча робоча група з питань погашення заборгованості із заробітної плати (грошового забезпечення) (далі - Міжвідомча робоча група) є тимчасовим консультативно-дорадчим органом Кабінету Міністрів України.</w:t>
      </w:r>
    </w:p>
    <w:p w:rsidR="00DC66D6" w:rsidRDefault="00DC66D6" w:rsidP="000017AC">
      <w:pPr>
        <w:pStyle w:val="NormalWeb"/>
        <w:jc w:val="both"/>
      </w:pPr>
      <w:r>
        <w:t xml:space="preserve">2. Міжвідомча робоча група у своїй діяльності керується </w:t>
      </w:r>
      <w:r>
        <w:rPr>
          <w:color w:val="0000FF"/>
        </w:rPr>
        <w:t>Конституцією</w:t>
      </w:r>
      <w:r>
        <w:t xml:space="preserve"> і законами України,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 та цим Положенням.</w:t>
      </w:r>
    </w:p>
    <w:p w:rsidR="00DC66D6" w:rsidRDefault="00DC66D6" w:rsidP="000017AC">
      <w:pPr>
        <w:pStyle w:val="NormalWeb"/>
        <w:jc w:val="both"/>
      </w:pPr>
      <w:r>
        <w:t>3. Основними завданнями Міжвідомчої робочої групи є:</w:t>
      </w:r>
    </w:p>
    <w:p w:rsidR="00DC66D6" w:rsidRDefault="00DC66D6" w:rsidP="000017AC">
      <w:pPr>
        <w:pStyle w:val="NormalWeb"/>
        <w:jc w:val="both"/>
      </w:pPr>
      <w:r>
        <w:t>1) сприяння забезпеченню координації дій органів виконавчої влади з питань, пов'язаних із своєчасною виплатою та погашенням заборгованості із заробітної плати (грошового забезпечення);</w:t>
      </w:r>
    </w:p>
    <w:p w:rsidR="00DC66D6" w:rsidRDefault="00DC66D6" w:rsidP="000017AC">
      <w:pPr>
        <w:pStyle w:val="NormalWeb"/>
        <w:jc w:val="both"/>
      </w:pPr>
      <w:r>
        <w:t>2) підготовка пропозицій щодо визначення шляхів, механізму і способів вирішення проблемних питань погашення заборгованості із заробітної плати (грошового забезпечення), підвищення ефективності діяльності центральних і місцевих органів виконавчої влади та вдосконалення нормативно-правової бази у зазначеній сфері;</w:t>
      </w:r>
    </w:p>
    <w:p w:rsidR="00DC66D6" w:rsidRDefault="00DC66D6" w:rsidP="000017AC">
      <w:pPr>
        <w:pStyle w:val="NormalWeb"/>
        <w:jc w:val="both"/>
      </w:pPr>
      <w:r>
        <w:t>3) взаємодія з тимчасовими комісіями з питань погашення заборгованості із заробітної плати (грошового забезпечення) (далі - тимчасові комісії), утвореними міністерствами, іншими центральними органами виконавчої влади, Радою міністрів Автономної Республіки Крим, обласними, Київською та Севастопольською міськими, районними держадміністраціями.</w:t>
      </w:r>
    </w:p>
    <w:p w:rsidR="00DC66D6" w:rsidRDefault="00DC66D6" w:rsidP="000017AC">
      <w:pPr>
        <w:pStyle w:val="NormalWeb"/>
        <w:jc w:val="both"/>
      </w:pPr>
      <w:r>
        <w:t>4. Міжвідомча робоча група відповідно до покладених на неї завдань:</w:t>
      </w:r>
    </w:p>
    <w:p w:rsidR="00DC66D6" w:rsidRDefault="00DC66D6" w:rsidP="000017AC">
      <w:pPr>
        <w:pStyle w:val="NormalWeb"/>
        <w:jc w:val="both"/>
      </w:pPr>
      <w:r>
        <w:t>розглядає випадки заборгованості із заробітної плати (грошового забезпечення) на підприємствах, установах і організаціях із залученням їх керівників, представників власників, органів управління, органів влади, відповідних профспілок та інших заінтересованих осіб;</w:t>
      </w:r>
    </w:p>
    <w:p w:rsidR="00DC66D6" w:rsidRDefault="00DC66D6" w:rsidP="000017AC">
      <w:pPr>
        <w:pStyle w:val="NormalWeb"/>
        <w:jc w:val="both"/>
      </w:pPr>
      <w:r>
        <w:t>проводить аналіз стану справ та причин виникнення заборгованості із заробітної плати (грошового забезпечення), вивчає результати діяльності центральних і місцевих органів виконавчої влади, органів місцевого самоврядування, підприємств, установ та організацій щодо розв'язання зазначених проблем;</w:t>
      </w:r>
    </w:p>
    <w:p w:rsidR="00DC66D6" w:rsidRDefault="00DC66D6" w:rsidP="000017AC">
      <w:pPr>
        <w:pStyle w:val="NormalWeb"/>
        <w:jc w:val="both"/>
      </w:pPr>
      <w:r>
        <w:t>подає Кабінетові Міністрів України розроблені за результатами своєї роботи рекомендації та пропозиції, в тому числі щодо вдосконалення нормативно-правової бази, спрямовані на погашення заборгованості із заробітної плати (грошового забезпечення) та недопущення її виникнення;</w:t>
      </w:r>
    </w:p>
    <w:p w:rsidR="00DC66D6" w:rsidRDefault="00DC66D6" w:rsidP="000017AC">
      <w:pPr>
        <w:pStyle w:val="NormalWeb"/>
        <w:jc w:val="both"/>
      </w:pPr>
      <w:r>
        <w:t>забезпечує періодичне висвітлення у засобах масової інформації стану справ з погашенням заборгованості із заробітної плати (грошового забезпечення).</w:t>
      </w:r>
    </w:p>
    <w:p w:rsidR="00DC66D6" w:rsidRDefault="00DC66D6" w:rsidP="000017AC">
      <w:pPr>
        <w:pStyle w:val="NormalWeb"/>
        <w:jc w:val="both"/>
      </w:pPr>
      <w:r>
        <w:t>5. Міжвідомча робоча група має право:</w:t>
      </w:r>
    </w:p>
    <w:p w:rsidR="00DC66D6" w:rsidRDefault="00DC66D6" w:rsidP="000017AC">
      <w:pPr>
        <w:pStyle w:val="NormalWeb"/>
        <w:jc w:val="both"/>
      </w:pPr>
      <w:r>
        <w:t>1) отримувати в установленому порядку від центральних і місцевих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DC66D6" w:rsidRDefault="00DC66D6" w:rsidP="000017AC">
      <w:pPr>
        <w:pStyle w:val="NormalWeb"/>
        <w:jc w:val="both"/>
      </w:pPr>
      <w:r>
        <w:t>2) залучати до участі у своїй роботі представників центральних і місцевих органів виконавчої влади, органів місцевого самоврядування, підприємств, установ та організацій (за погодженням з їх керівниками), а також незалежних експертів (за згодою);</w:t>
      </w:r>
    </w:p>
    <w:p w:rsidR="00DC66D6" w:rsidRDefault="00DC66D6" w:rsidP="000017AC">
      <w:pPr>
        <w:pStyle w:val="NormalWeb"/>
        <w:jc w:val="both"/>
      </w:pPr>
      <w:r>
        <w:t>3) утворювати у разі потреби для виконання покладених на неї завдань постійні або тимчасові робочі групи;</w:t>
      </w:r>
    </w:p>
    <w:p w:rsidR="00DC66D6" w:rsidRDefault="00DC66D6" w:rsidP="000017AC">
      <w:pPr>
        <w:pStyle w:val="NormalWeb"/>
        <w:jc w:val="both"/>
      </w:pPr>
      <w:r>
        <w:t>4) організовувати проведення конференцій, семінарів, нарад та інших заходів.</w:t>
      </w:r>
    </w:p>
    <w:p w:rsidR="00DC66D6" w:rsidRDefault="00DC66D6" w:rsidP="000017AC">
      <w:pPr>
        <w:pStyle w:val="NormalWeb"/>
        <w:jc w:val="both"/>
      </w:pPr>
      <w:r>
        <w:t>6. Міжвідомча робоча група під час виконання покладених на неї завдань взаємодіє з державними органами, органами місцевого самоврядування, підприємствами, установами та організаціями.</w:t>
      </w:r>
    </w:p>
    <w:p w:rsidR="00DC66D6" w:rsidRDefault="00DC66D6" w:rsidP="000017AC">
      <w:pPr>
        <w:pStyle w:val="NormalWeb"/>
        <w:jc w:val="both"/>
      </w:pPr>
      <w:r>
        <w:t>7. Посадовий склад Міжвідомчої робочої групи затверджує Кабінет Міністрів України.</w:t>
      </w:r>
    </w:p>
    <w:p w:rsidR="00DC66D6" w:rsidRDefault="00DC66D6" w:rsidP="000017AC">
      <w:pPr>
        <w:pStyle w:val="NormalWeb"/>
        <w:jc w:val="both"/>
      </w:pPr>
      <w:r>
        <w:t>Міжвідомчу робочу групу очолює голова, який затверджує її персональний склад та вносить у разі потреби до нього зміни.</w:t>
      </w:r>
    </w:p>
    <w:p w:rsidR="00DC66D6" w:rsidRDefault="00DC66D6" w:rsidP="000017AC">
      <w:pPr>
        <w:pStyle w:val="NormalWeb"/>
        <w:jc w:val="both"/>
      </w:pPr>
      <w:r>
        <w:t>8. Формою роботи Міжвідомчої робочої групи є засідання, які проводяться у разі потреби, але, як правило, не рідше ніж один раз на квартал за рішенням голови.</w:t>
      </w:r>
    </w:p>
    <w:p w:rsidR="00DC66D6" w:rsidRDefault="00DC66D6" w:rsidP="000017AC">
      <w:pPr>
        <w:pStyle w:val="NormalWeb"/>
        <w:jc w:val="both"/>
      </w:pPr>
      <w:r>
        <w:t>Засідання Міжвідомчої робочої групи проводить її голова, а у разі відсутності голови - заступник голови за його дорученням.</w:t>
      </w:r>
    </w:p>
    <w:p w:rsidR="00DC66D6" w:rsidRDefault="00DC66D6" w:rsidP="000017AC">
      <w:pPr>
        <w:pStyle w:val="NormalWeb"/>
        <w:jc w:val="both"/>
      </w:pPr>
      <w:r>
        <w:t>Голова Міжвідомчої робочої групи може прийняти рішення про проведення засідання Міжвідомчої робочої групи у режимі реального часу з використанням відповідних технічних засобів, зокрема Інтернету, або про участь члена Міжвідомчої робочої групи в такому режимі у засіданні Міжвідомчої робочої групи.</w:t>
      </w:r>
    </w:p>
    <w:p w:rsidR="00DC66D6" w:rsidRDefault="00DC66D6" w:rsidP="000017AC">
      <w:pPr>
        <w:pStyle w:val="NormalWeb"/>
        <w:jc w:val="both"/>
      </w:pPr>
      <w:r>
        <w:t>Підготовку матеріалів для розгляду на засіданнях Міжвідомчої робочої групи забезпечує її секретар.</w:t>
      </w:r>
    </w:p>
    <w:p w:rsidR="00DC66D6" w:rsidRDefault="00DC66D6" w:rsidP="000017AC">
      <w:pPr>
        <w:pStyle w:val="NormalWeb"/>
        <w:jc w:val="both"/>
      </w:pPr>
      <w:r>
        <w:t>Дати проведення засідання та проект порядку денного повідомляються членам Міжвідомчої робочої групи не пізніше ніж за п'ять робочих днів до засідання. Остаточний порядок денний затверджується на засіданні.</w:t>
      </w:r>
    </w:p>
    <w:p w:rsidR="00DC66D6" w:rsidRDefault="00DC66D6" w:rsidP="000017AC">
      <w:pPr>
        <w:pStyle w:val="NormalWeb"/>
        <w:jc w:val="both"/>
      </w:pPr>
      <w:r>
        <w:t>Засідання Міжвідомчої робочої групи вважається правоможним, якщо на ньому присутні більш як половина її членів.</w:t>
      </w:r>
    </w:p>
    <w:p w:rsidR="00DC66D6" w:rsidRDefault="00DC66D6" w:rsidP="000017AC">
      <w:pPr>
        <w:pStyle w:val="NormalWeb"/>
        <w:jc w:val="both"/>
      </w:pPr>
      <w:r>
        <w:t>9. На своїх засіданнях Міжвідомча робоча група розробляє пропозиції та рекомендації з питань, що належать до її компетенції.</w:t>
      </w:r>
    </w:p>
    <w:p w:rsidR="00DC66D6" w:rsidRDefault="00DC66D6" w:rsidP="000017AC">
      <w:pPr>
        <w:pStyle w:val="NormalWeb"/>
        <w:jc w:val="both"/>
      </w:pPr>
      <w:r>
        <w:t>Пропозиції та рекомендації вважаються схваленими, якщо за них проголосувало більш як половина присутніх на засіданні членів Міжвідомчої робочої групи. У разі рівного розподілу голосів вирішальним є голос головуючого на засіданні.</w:t>
      </w:r>
    </w:p>
    <w:p w:rsidR="00DC66D6" w:rsidRDefault="00DC66D6" w:rsidP="000017AC">
      <w:pPr>
        <w:pStyle w:val="NormalWeb"/>
        <w:jc w:val="both"/>
      </w:pPr>
      <w:r>
        <w:t>Пропозиції та рекомендації фіксуються у протоколі засідання, який підписується головуючим на засіданні та секретарем і надсилається усім членам Міжвідомчої робочої групи та Кабінетові Міністрів України.</w:t>
      </w:r>
    </w:p>
    <w:p w:rsidR="00DC66D6" w:rsidRDefault="00DC66D6" w:rsidP="000017AC">
      <w:pPr>
        <w:pStyle w:val="NormalWeb"/>
        <w:jc w:val="both"/>
      </w:pPr>
      <w:r>
        <w:t>Член Міжвідомчої робочої групи, який не підтримує пропозиції (рекомендації), може викласти у письмовій формі свою окрему думку, що додається до протоколу засідання.</w:t>
      </w:r>
    </w:p>
    <w:p w:rsidR="00DC66D6" w:rsidRDefault="00DC66D6" w:rsidP="000017AC">
      <w:pPr>
        <w:pStyle w:val="NormalWeb"/>
        <w:jc w:val="both"/>
      </w:pPr>
      <w:r>
        <w:t>10. Пропозиції та рекомендації Міжвідомчої робочої групи можуть бути реалізовані шляхом прийняття Кабінетом Міністрів України рішення, проект якого вносить орган виконавчої влади відповідно до своїх повноважень.</w:t>
      </w:r>
    </w:p>
    <w:p w:rsidR="00DC66D6" w:rsidRDefault="00DC66D6" w:rsidP="000017AC">
      <w:pPr>
        <w:pStyle w:val="NormalWeb"/>
        <w:jc w:val="both"/>
      </w:pPr>
      <w:r>
        <w:t>11. Організаційне, інформаційне, матеріально-технічне забезпечення діяльності Міжвідомчої робочої групи здійснює Мінекономіки.</w:t>
      </w:r>
    </w:p>
    <w:p w:rsidR="00DC66D6" w:rsidRDefault="00DC66D6" w:rsidP="000017AC">
      <w:pPr>
        <w:pStyle w:val="NormalWeb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404"/>
      </w:tblGrid>
      <w:tr w:rsidR="00DC66D6" w:rsidRPr="006240BD" w:rsidTr="00BB71A9">
        <w:trPr>
          <w:tblCellSpacing w:w="22" w:type="dxa"/>
        </w:trPr>
        <w:tc>
          <w:tcPr>
            <w:tcW w:w="5000" w:type="pct"/>
          </w:tcPr>
          <w:p w:rsidR="00DC66D6" w:rsidRPr="006240BD" w:rsidRDefault="00DC66D6" w:rsidP="00BB71A9">
            <w:pPr>
              <w:pStyle w:val="NormalWeb"/>
            </w:pPr>
            <w:r w:rsidRPr="006240BD">
              <w:t>ЗАТВЕРДЖЕНО</w:t>
            </w:r>
            <w:r w:rsidRPr="006240BD">
              <w:br/>
              <w:t>постановою Кабінету Міністрів України</w:t>
            </w:r>
            <w:r w:rsidRPr="006240BD">
              <w:br/>
              <w:t>від 28 жовтня 2020 р. N 1007</w:t>
            </w:r>
          </w:p>
        </w:tc>
      </w:tr>
    </w:tbl>
    <w:p w:rsidR="00DC66D6" w:rsidRDefault="00DC66D6" w:rsidP="000017AC">
      <w:pPr>
        <w:pStyle w:val="NormalWeb"/>
        <w:jc w:val="both"/>
      </w:pPr>
      <w:r>
        <w:br w:type="textWrapping" w:clear="all"/>
      </w:r>
    </w:p>
    <w:p w:rsidR="00DC66D6" w:rsidRDefault="00DC66D6" w:rsidP="000017AC">
      <w:pPr>
        <w:pStyle w:val="Heading3"/>
        <w:jc w:val="center"/>
      </w:pPr>
      <w:r>
        <w:t>ПЕРЕЛІК</w:t>
      </w:r>
      <w:r>
        <w:br/>
        <w:t>постанов Кабінету Міністрів України, що втратили чинність</w:t>
      </w:r>
    </w:p>
    <w:p w:rsidR="00DC66D6" w:rsidRDefault="00DC66D6" w:rsidP="000017AC">
      <w:pPr>
        <w:pStyle w:val="NormalWeb"/>
        <w:jc w:val="both"/>
      </w:pPr>
      <w:r>
        <w:t xml:space="preserve">1. </w:t>
      </w:r>
      <w:r>
        <w:rPr>
          <w:color w:val="0000FF"/>
        </w:rPr>
        <w:t>Постанова Кабінету Міністрів України від 8 вересня 2005 р. N 875 "Про утворення Комісії з питань погашення заборгованості із заробітної плати (грошового забезпечення), пенсій, стипендій та інших соціальних виплат"</w:t>
      </w:r>
      <w:r>
        <w:t xml:space="preserve"> (Офіційний вісник України, 2005 р., N 37, ст. 2273).</w:t>
      </w:r>
    </w:p>
    <w:p w:rsidR="00DC66D6" w:rsidRDefault="00DC66D6" w:rsidP="000017AC">
      <w:pPr>
        <w:pStyle w:val="NormalWeb"/>
        <w:jc w:val="both"/>
      </w:pPr>
      <w:r>
        <w:t xml:space="preserve">2. </w:t>
      </w:r>
      <w:r>
        <w:rPr>
          <w:color w:val="0000FF"/>
        </w:rPr>
        <w:t>Постанова Кабінету Міністрів України від 22 листопада 2005 р. N 1110 "Про внесення зміни до пункту 1 постанови Кабінету Міністрів України від 8 вересня 2005 р. N 875"</w:t>
      </w:r>
      <w:r>
        <w:t xml:space="preserve"> (Офіційний вісник України, 2005 р., N 47, ст. 2947).</w:t>
      </w:r>
    </w:p>
    <w:p w:rsidR="00DC66D6" w:rsidRDefault="00DC66D6" w:rsidP="000017AC">
      <w:pPr>
        <w:pStyle w:val="NormalWeb"/>
        <w:jc w:val="both"/>
      </w:pPr>
      <w:r>
        <w:t xml:space="preserve">3. Пункт 24 змін, що вносяться до постанов Кабінету Міністрів України з питань діяльності робочих органів, утворених Кабінетом Міністрів України, затверджених </w:t>
      </w:r>
      <w:r>
        <w:rPr>
          <w:color w:val="0000FF"/>
        </w:rPr>
        <w:t>постановою Кабінету Міністрів України від 4 жовтня 2006 р. N 1379</w:t>
      </w:r>
      <w:r>
        <w:t xml:space="preserve"> (Офіційний вісник України, 2006 р., N 40, ст. 2683).</w:t>
      </w:r>
    </w:p>
    <w:p w:rsidR="00DC66D6" w:rsidRDefault="00DC66D6" w:rsidP="000017AC">
      <w:pPr>
        <w:pStyle w:val="NormalWeb"/>
        <w:jc w:val="both"/>
      </w:pPr>
      <w:r>
        <w:t xml:space="preserve">4. Пункт 18 змін, що вносяться до актів Кабінету Міністрів України з питань діяльності робочих органів, утворених Кабінетом Міністрів України, затверджених </w:t>
      </w:r>
      <w:r>
        <w:rPr>
          <w:color w:val="0000FF"/>
        </w:rPr>
        <w:t>постановою Кабінету Міністрів України від 8 грудня 2006 р. N 1694</w:t>
      </w:r>
      <w:r>
        <w:t xml:space="preserve"> (Офіційний вісник України, 2006 р., N 50, ст. 3318).</w:t>
      </w:r>
    </w:p>
    <w:p w:rsidR="00DC66D6" w:rsidRDefault="00DC66D6" w:rsidP="000017AC">
      <w:pPr>
        <w:pStyle w:val="NormalWeb"/>
        <w:jc w:val="both"/>
      </w:pPr>
      <w:r>
        <w:t xml:space="preserve">5. </w:t>
      </w:r>
      <w:r>
        <w:rPr>
          <w:color w:val="0000FF"/>
        </w:rPr>
        <w:t>Пункт 2 постанови Кабінету Міністрів України від 12 серпня 2009 р. N 863 "Про посилення контролю за погашенням заборгованості із заробітної плати (грошового забезпечення), пенсій, стипендій та інших соціальних виплат"</w:t>
      </w:r>
      <w:r>
        <w:t xml:space="preserve"> (Офіційний вісник України, 2009 р., N 62, ст. 2194).</w:t>
      </w:r>
    </w:p>
    <w:p w:rsidR="00DC66D6" w:rsidRDefault="00DC66D6" w:rsidP="000017AC">
      <w:pPr>
        <w:pStyle w:val="NormalWeb"/>
        <w:jc w:val="both"/>
      </w:pPr>
      <w:r>
        <w:t xml:space="preserve">6. Пункт 2 змін, що вносяться до постанов Кабінету Міністрів України, затверджених </w:t>
      </w:r>
      <w:r>
        <w:rPr>
          <w:color w:val="0000FF"/>
        </w:rPr>
        <w:t>постановою Кабінету Міністрів України від 5 червня 2013 р. N 399</w:t>
      </w:r>
      <w:r>
        <w:t xml:space="preserve"> (Офіційний вісник України, 2013 р., N 43, ст. 1542).</w:t>
      </w:r>
    </w:p>
    <w:p w:rsidR="00DC66D6" w:rsidRDefault="00DC66D6" w:rsidP="000017AC">
      <w:pPr>
        <w:pStyle w:val="NormalWeb"/>
        <w:jc w:val="both"/>
      </w:pPr>
      <w:r>
        <w:t xml:space="preserve">7. </w:t>
      </w:r>
      <w:r>
        <w:rPr>
          <w:color w:val="0000FF"/>
        </w:rPr>
        <w:t>Постанова Кабінету Міністрів України від 13 серпня 2014 р. N 380 "Про внесення змін до постанови Кабінету Міністрів України від 8 вересня 2005 р. N 875"</w:t>
      </w:r>
      <w:r>
        <w:t xml:space="preserve"> (Офіційний вісник України, 2014 р., N 70, ст. 1961).</w:t>
      </w:r>
    </w:p>
    <w:p w:rsidR="00DC66D6" w:rsidRDefault="00DC66D6" w:rsidP="000017AC">
      <w:pPr>
        <w:pStyle w:val="NormalWeb"/>
        <w:jc w:val="center"/>
      </w:pPr>
      <w:r>
        <w:t>____________</w:t>
      </w:r>
    </w:p>
    <w:p w:rsidR="00DC66D6" w:rsidRDefault="00DC66D6" w:rsidP="000017AC">
      <w:pPr>
        <w:pStyle w:val="NormalWeb"/>
        <w:jc w:val="both"/>
      </w:pPr>
      <w:r>
        <w:t> </w:t>
      </w:r>
    </w:p>
    <w:p w:rsidR="00DC66D6" w:rsidRDefault="00DC66D6"/>
    <w:sectPr w:rsidR="00DC66D6" w:rsidSect="00A42A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7AC"/>
    <w:rsid w:val="000017AC"/>
    <w:rsid w:val="00311A1B"/>
    <w:rsid w:val="006240BD"/>
    <w:rsid w:val="007464F7"/>
    <w:rsid w:val="00A42A39"/>
    <w:rsid w:val="00BB71A9"/>
    <w:rsid w:val="00DC66D6"/>
    <w:rsid w:val="00EB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AC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2">
    <w:name w:val="heading 2"/>
    <w:basedOn w:val="Normal"/>
    <w:link w:val="Heading2Char"/>
    <w:uiPriority w:val="99"/>
    <w:qFormat/>
    <w:rsid w:val="000017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0017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017AC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17AC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NormalWeb">
    <w:name w:val="Normal (Web)"/>
    <w:basedOn w:val="Normal"/>
    <w:uiPriority w:val="99"/>
    <w:rsid w:val="000017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01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7AC"/>
    <w:rPr>
      <w:rFonts w:ascii="Tahom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1496</Words>
  <Characters>8531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КАБІНЕТ МІНІСТРІВ УКРАЇНИ</dc:title>
  <dc:subject/>
  <dc:creator>Пользователь Windows</dc:creator>
  <cp:keywords/>
  <dc:description/>
  <cp:lastModifiedBy>User</cp:lastModifiedBy>
  <cp:revision>2</cp:revision>
  <dcterms:created xsi:type="dcterms:W3CDTF">2021-07-06T12:58:00Z</dcterms:created>
  <dcterms:modified xsi:type="dcterms:W3CDTF">2021-07-06T12:58:00Z</dcterms:modified>
</cp:coreProperties>
</file>